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D2" w:rsidRPr="00A26ED2" w:rsidRDefault="00A26ED2" w:rsidP="00A26ED2">
      <w:pPr>
        <w:rPr>
          <w:rFonts w:ascii="Arial" w:hAnsi="Arial" w:cs="Arial"/>
          <w:b/>
        </w:rPr>
      </w:pPr>
      <w:r w:rsidRPr="00A26ED2">
        <w:rPr>
          <w:rFonts w:ascii="Arial" w:hAnsi="Arial" w:cs="Arial"/>
          <w:b/>
        </w:rPr>
        <w:t>Bewegingsagoog:</w:t>
      </w:r>
    </w:p>
    <w:p w:rsidR="00A26ED2" w:rsidRDefault="00A26ED2" w:rsidP="00A26ED2">
      <w:pPr>
        <w:rPr>
          <w:rFonts w:ascii="Arial" w:hAnsi="Arial" w:cs="Arial"/>
        </w:rPr>
      </w:pPr>
    </w:p>
    <w:p w:rsidR="00A26ED2" w:rsidRDefault="00A26ED2" w:rsidP="00A26ED2">
      <w:pPr>
        <w:rPr>
          <w:rFonts w:ascii="Arial" w:hAnsi="Arial" w:cs="Arial"/>
        </w:rPr>
      </w:pPr>
    </w:p>
    <w:p w:rsidR="00A26ED2" w:rsidRPr="00A26ED2" w:rsidRDefault="00A26ED2" w:rsidP="00A26ED2">
      <w:pPr>
        <w:rPr>
          <w:rFonts w:ascii="Arial" w:hAnsi="Arial" w:cs="Arial"/>
          <w:b/>
        </w:rPr>
      </w:pPr>
      <w:r>
        <w:rPr>
          <w:rFonts w:ascii="Arial" w:hAnsi="Arial" w:cs="Arial"/>
          <w:b/>
        </w:rPr>
        <w:t>Inleiding:</w:t>
      </w:r>
    </w:p>
    <w:p w:rsidR="00A26ED2" w:rsidRPr="00BF0E80" w:rsidRDefault="00A26ED2" w:rsidP="00A26ED2">
      <w:pPr>
        <w:rPr>
          <w:rFonts w:ascii="Arial" w:hAnsi="Arial" w:cs="Arial"/>
        </w:rPr>
      </w:pPr>
      <w:r w:rsidRPr="00BF0E80">
        <w:rPr>
          <w:rFonts w:ascii="Arial" w:hAnsi="Arial" w:cs="Arial"/>
        </w:rPr>
        <w:t xml:space="preserve">De bewegingsagoog werkt binnen instellingen in de gezondheidszorg, welzijn of justitie, op de afdeling waar de sport- en bewegingsactiviteiten worden gedaan. Steeds gaat het om het bieden van ondersteunende en activerende begeleiding aan groepen of individuele cliënten, in een context van bewegen en lichamelijkheid. </w:t>
      </w:r>
    </w:p>
    <w:p w:rsidR="00A26ED2" w:rsidRPr="00BF0E80" w:rsidRDefault="00A26ED2" w:rsidP="00A26ED2">
      <w:pPr>
        <w:rPr>
          <w:rFonts w:ascii="Arial" w:hAnsi="Arial" w:cs="Arial"/>
        </w:rPr>
      </w:pPr>
      <w:r w:rsidRPr="00BF0E80">
        <w:rPr>
          <w:rFonts w:ascii="Arial" w:hAnsi="Arial" w:cs="Arial"/>
        </w:rPr>
        <w:t xml:space="preserve">Veelal worden zaalsporten, fitness en zwemmen aangeboden en zal de bewegingsagoog dus in de sportzaal, de fitnessruimte of het zwembad te vinden zijn. De bewegingsagoog kan echter ook outdoor activiteiten aanbieden of met individuele cliënt naar buiten gaan om vaardigheden te oefenen in bijvoorbeeld fietsen of lopen. Bij sommige cliënten, die niet in staat zijn zelf actief te bewegen, zal hij bewegingservaringen aanbieden. </w:t>
      </w:r>
    </w:p>
    <w:p w:rsidR="00A26ED2" w:rsidRPr="00BF0E80" w:rsidRDefault="00A26ED2" w:rsidP="00A26ED2">
      <w:pPr>
        <w:rPr>
          <w:rFonts w:ascii="Arial" w:hAnsi="Arial" w:cs="Arial"/>
        </w:rPr>
      </w:pPr>
      <w:r w:rsidRPr="00BF0E80">
        <w:rPr>
          <w:rFonts w:ascii="Arial" w:hAnsi="Arial" w:cs="Arial"/>
        </w:rPr>
        <w:t>De bewegingsagoog maakt deel uit van een team van bewegingsagogen of een multidisciplinair (behandel)team.</w:t>
      </w:r>
    </w:p>
    <w:p w:rsidR="00A26ED2" w:rsidRPr="00BF0E80" w:rsidRDefault="00A26ED2" w:rsidP="00A26ED2">
      <w:pPr>
        <w:rPr>
          <w:rFonts w:ascii="Arial" w:hAnsi="Arial" w:cs="Arial"/>
        </w:rPr>
      </w:pPr>
      <w:r w:rsidRPr="00BF0E80">
        <w:rPr>
          <w:rFonts w:ascii="Arial" w:hAnsi="Arial" w:cs="Arial"/>
        </w:rPr>
        <w:t>De bewegingsagoog kan te maken hebben met ouders, verzorgers of familie van cliënten en met buurtbewoners. De bewegingsagogen kunnen ook betrokken zijn in sportprojecten voor personeel van de organisatie of voor bijvoorbeeld buurtbewoners, familie of eenmalige activiteiten voor cliënten.</w:t>
      </w:r>
    </w:p>
    <w:p w:rsidR="00A26ED2" w:rsidRPr="00BF0E80" w:rsidRDefault="00A26ED2" w:rsidP="00A26ED2">
      <w:pPr>
        <w:rPr>
          <w:rFonts w:ascii="Arial" w:hAnsi="Arial" w:cs="Arial"/>
        </w:rPr>
      </w:pPr>
    </w:p>
    <w:p w:rsidR="00A26ED2" w:rsidRPr="00BF0E80" w:rsidRDefault="00A26ED2" w:rsidP="00A26ED2">
      <w:pPr>
        <w:rPr>
          <w:rFonts w:ascii="Arial" w:hAnsi="Arial" w:cs="Arial"/>
        </w:rPr>
      </w:pPr>
      <w:r w:rsidRPr="00BF0E80">
        <w:rPr>
          <w:rFonts w:ascii="Arial" w:hAnsi="Arial" w:cs="Arial"/>
        </w:rPr>
        <w:t xml:space="preserve">De bewegingsagoog werkt intensief met mensen met specifieke en complexe problematiek die op bewegingsgebied kan liggen, maar ook op cognitief, psychisch en </w:t>
      </w:r>
      <w:proofErr w:type="spellStart"/>
      <w:r w:rsidRPr="00BF0E80">
        <w:rPr>
          <w:rFonts w:ascii="Arial" w:hAnsi="Arial" w:cs="Arial"/>
        </w:rPr>
        <w:t>sociaalaffectief</w:t>
      </w:r>
      <w:proofErr w:type="spellEnd"/>
      <w:r w:rsidRPr="00BF0E80">
        <w:rPr>
          <w:rFonts w:ascii="Arial" w:hAnsi="Arial" w:cs="Arial"/>
        </w:rPr>
        <w:t xml:space="preserve"> gebied. Dit vraagt om een groot empathisch vermogen en een flexibele attitude. Geduld en doorzettingsvermogen zijn vereist bij de begeleiding van cliënten. </w:t>
      </w:r>
    </w:p>
    <w:p w:rsidR="00A26ED2" w:rsidRPr="00BF0E80" w:rsidRDefault="00A26ED2" w:rsidP="00A26ED2">
      <w:pPr>
        <w:rPr>
          <w:rFonts w:ascii="Arial" w:hAnsi="Arial" w:cs="Arial"/>
        </w:rPr>
      </w:pPr>
    </w:p>
    <w:p w:rsidR="00A26ED2" w:rsidRPr="00BF0E80" w:rsidRDefault="00A26ED2" w:rsidP="00A26ED2">
      <w:pPr>
        <w:rPr>
          <w:rFonts w:ascii="Arial" w:hAnsi="Arial" w:cs="Arial"/>
        </w:rPr>
      </w:pPr>
      <w:r w:rsidRPr="00BF0E80">
        <w:rPr>
          <w:rFonts w:ascii="Arial" w:hAnsi="Arial" w:cs="Arial"/>
        </w:rPr>
        <w:t>Het werk van de bewegingsagoog betekent een veelvuldige confrontatie met zware problematiek en heftige emoties van cliënten. Dat vraagt van de bewegingsagoog dat hij daar op in moet kunnen spelen maar anderzijds dat hij ook zijn grenzen kan aangeven en de juiste afstand en nabijheid kan hanteren.</w:t>
      </w:r>
    </w:p>
    <w:p w:rsidR="00A26ED2" w:rsidRPr="00BF0E80" w:rsidRDefault="00A26ED2" w:rsidP="00A26ED2">
      <w:pPr>
        <w:rPr>
          <w:rFonts w:ascii="Arial" w:hAnsi="Arial" w:cs="Arial"/>
        </w:rPr>
      </w:pPr>
    </w:p>
    <w:p w:rsidR="00A26ED2" w:rsidRPr="00BF0E80" w:rsidRDefault="00A26ED2" w:rsidP="00A26ED2">
      <w:pPr>
        <w:rPr>
          <w:rFonts w:ascii="Arial" w:hAnsi="Arial" w:cs="Arial"/>
        </w:rPr>
      </w:pPr>
      <w:r w:rsidRPr="00BF0E80">
        <w:rPr>
          <w:rFonts w:ascii="Arial" w:hAnsi="Arial" w:cs="Arial"/>
        </w:rPr>
        <w:t>De bewegingsagoog draagt verantwoordelijkheid voor het zelfstandig plannen uitvoeren van SB- activiteiten en voor het interpreteren van de effecten daarvan. Hij is verantwoordelijk voor de begeleiding van de cliënt tijdens de uitvoering van de activiteiten.</w:t>
      </w:r>
    </w:p>
    <w:p w:rsidR="00A26ED2" w:rsidRDefault="00A26ED2" w:rsidP="00A26ED2">
      <w:pPr>
        <w:rPr>
          <w:rFonts w:ascii="Arial" w:hAnsi="Arial" w:cs="Arial"/>
        </w:rPr>
      </w:pPr>
      <w:r w:rsidRPr="00BF0E80">
        <w:rPr>
          <w:rFonts w:ascii="Arial" w:hAnsi="Arial" w:cs="Arial"/>
        </w:rPr>
        <w:t>De bewegingsagoog heeft een initiërende rol in het opzetten, uitvoeren en evalueren van sport- en bewegingsprojecten binnen de eigen sport- en bewegingsorganisatie (SB-organisatie) of binnen sport- en bewegingsprojecten waar de eigen SB-organisatie bij betrokken is. Binnen die projecten stuurt hij vrijwilligers/medewerkers en stagiaires aan en ondersteunt en begeleidt hen. De bewegingsagoog is verantwoording versch</w:t>
      </w:r>
      <w:r>
        <w:rPr>
          <w:rFonts w:ascii="Arial" w:hAnsi="Arial" w:cs="Arial"/>
        </w:rPr>
        <w:t>uldigd aan zijn leidinggevende.</w:t>
      </w:r>
    </w:p>
    <w:p w:rsidR="00A26ED2" w:rsidRPr="00BF0E80" w:rsidRDefault="00A26ED2" w:rsidP="00A26ED2">
      <w:pPr>
        <w:rPr>
          <w:rFonts w:ascii="Arial" w:hAnsi="Arial" w:cs="Arial"/>
        </w:rPr>
      </w:pPr>
    </w:p>
    <w:p w:rsidR="00A26ED2" w:rsidRDefault="00A26ED2" w:rsidP="00A26ED2">
      <w:pPr>
        <w:ind w:left="360" w:right="432"/>
        <w:rPr>
          <w:rFonts w:ascii="Arial" w:hAnsi="Arial" w:cs="Arial"/>
        </w:rPr>
      </w:pPr>
    </w:p>
    <w:p w:rsidR="00A26ED2" w:rsidRDefault="00A26ED2" w:rsidP="00A26ED2">
      <w:pPr>
        <w:ind w:left="360" w:right="432"/>
        <w:rPr>
          <w:rFonts w:ascii="Arial" w:hAnsi="Arial" w:cs="Arial"/>
        </w:rPr>
      </w:pPr>
      <w:r w:rsidRPr="009C5CB0">
        <w:rPr>
          <w:rFonts w:ascii="Arial" w:hAnsi="Arial" w:cs="Arial"/>
        </w:rPr>
        <w:t>Benodigdheden</w:t>
      </w:r>
      <w:r>
        <w:rPr>
          <w:rFonts w:ascii="Arial" w:hAnsi="Arial" w:cs="Arial"/>
          <w:b/>
        </w:rPr>
        <w:t xml:space="preserve"> </w:t>
      </w:r>
      <w:r>
        <w:rPr>
          <w:rFonts w:ascii="Arial" w:hAnsi="Arial" w:cs="Arial"/>
        </w:rPr>
        <w:t xml:space="preserve">bij de </w:t>
      </w:r>
      <w:r w:rsidRPr="009C5CB0">
        <w:rPr>
          <w:rFonts w:ascii="Arial" w:hAnsi="Arial" w:cs="Arial"/>
          <w:b/>
        </w:rPr>
        <w:t>theorielessen</w:t>
      </w:r>
      <w:r>
        <w:rPr>
          <w:rFonts w:ascii="Arial" w:hAnsi="Arial" w:cs="Arial"/>
        </w:rPr>
        <w:t xml:space="preserve"> zijn altijd:</w:t>
      </w:r>
    </w:p>
    <w:p w:rsidR="00A26ED2" w:rsidRPr="002041AC" w:rsidRDefault="00A26ED2" w:rsidP="00A26ED2">
      <w:pPr>
        <w:numPr>
          <w:ilvl w:val="0"/>
          <w:numId w:val="1"/>
        </w:numPr>
        <w:ind w:right="432"/>
        <w:rPr>
          <w:rFonts w:ascii="Arial" w:hAnsi="Arial" w:cs="Arial"/>
        </w:rPr>
      </w:pPr>
      <w:r>
        <w:rPr>
          <w:rFonts w:ascii="Arial" w:hAnsi="Arial" w:cs="Arial"/>
        </w:rPr>
        <w:t>Laptop, theorieboek SB 4 bewegingsagoog</w:t>
      </w:r>
    </w:p>
    <w:p w:rsidR="00144B72" w:rsidRDefault="00144B72" w:rsidP="00A26ED2">
      <w:pPr>
        <w:ind w:left="360" w:right="432"/>
        <w:rPr>
          <w:rFonts w:ascii="Arial" w:hAnsi="Arial" w:cs="Arial"/>
        </w:rPr>
      </w:pPr>
    </w:p>
    <w:p w:rsidR="00A26ED2" w:rsidRDefault="00A26ED2" w:rsidP="00A26ED2">
      <w:pPr>
        <w:ind w:left="360" w:right="432"/>
        <w:rPr>
          <w:rFonts w:ascii="Arial" w:hAnsi="Arial" w:cs="Arial"/>
        </w:rPr>
      </w:pPr>
      <w:r w:rsidRPr="009C5CB0">
        <w:rPr>
          <w:rFonts w:ascii="Arial" w:hAnsi="Arial" w:cs="Arial"/>
        </w:rPr>
        <w:t xml:space="preserve">Benodigdheden </w:t>
      </w:r>
      <w:r>
        <w:rPr>
          <w:rFonts w:ascii="Arial" w:hAnsi="Arial" w:cs="Arial"/>
        </w:rPr>
        <w:t xml:space="preserve">bij de </w:t>
      </w:r>
      <w:r w:rsidRPr="009C5CB0">
        <w:rPr>
          <w:rFonts w:ascii="Arial" w:hAnsi="Arial" w:cs="Arial"/>
          <w:b/>
        </w:rPr>
        <w:t xml:space="preserve">praktijklessen </w:t>
      </w:r>
      <w:r>
        <w:rPr>
          <w:rFonts w:ascii="Arial" w:hAnsi="Arial" w:cs="Arial"/>
        </w:rPr>
        <w:t>zijn altijd:</w:t>
      </w:r>
    </w:p>
    <w:p w:rsidR="00A26ED2" w:rsidRDefault="00A26ED2" w:rsidP="00A26ED2">
      <w:pPr>
        <w:numPr>
          <w:ilvl w:val="0"/>
          <w:numId w:val="1"/>
        </w:numPr>
        <w:ind w:right="432"/>
        <w:rPr>
          <w:rFonts w:ascii="Arial" w:hAnsi="Arial" w:cs="Arial"/>
        </w:rPr>
      </w:pPr>
      <w:r>
        <w:rPr>
          <w:rFonts w:ascii="Arial" w:hAnsi="Arial" w:cs="Arial"/>
        </w:rPr>
        <w:t>sportkleding</w:t>
      </w:r>
    </w:p>
    <w:p w:rsidR="00A26ED2" w:rsidRDefault="00A26ED2" w:rsidP="00A26ED2">
      <w:pPr>
        <w:numPr>
          <w:ilvl w:val="0"/>
          <w:numId w:val="1"/>
        </w:numPr>
        <w:ind w:right="432"/>
        <w:rPr>
          <w:rFonts w:ascii="Arial" w:hAnsi="Arial" w:cs="Arial"/>
        </w:rPr>
      </w:pPr>
      <w:r>
        <w:rPr>
          <w:rFonts w:ascii="Arial" w:hAnsi="Arial" w:cs="Arial"/>
        </w:rPr>
        <w:t>sportschoenen</w:t>
      </w:r>
    </w:p>
    <w:p w:rsidR="00A26ED2" w:rsidRDefault="00A26ED2" w:rsidP="00A26ED2">
      <w:pPr>
        <w:ind w:left="360" w:right="432"/>
        <w:rPr>
          <w:rFonts w:ascii="Arial" w:hAnsi="Arial" w:cs="Arial"/>
          <w:i/>
          <w:sz w:val="22"/>
          <w:szCs w:val="22"/>
        </w:rPr>
      </w:pPr>
    </w:p>
    <w:p w:rsidR="00A26ED2" w:rsidRPr="0028312B" w:rsidRDefault="00A26ED2" w:rsidP="00F2796D">
      <w:pPr>
        <w:ind w:left="360" w:right="432"/>
        <w:rPr>
          <w:rFonts w:ascii="Arial" w:hAnsi="Arial" w:cs="Arial"/>
        </w:rPr>
      </w:pPr>
      <w:r>
        <w:rPr>
          <w:rFonts w:ascii="Arial" w:hAnsi="Arial" w:cs="Arial"/>
          <w:b/>
        </w:rPr>
        <w:t>2.</w:t>
      </w:r>
      <w:r>
        <w:rPr>
          <w:rFonts w:ascii="Arial" w:hAnsi="Arial" w:cs="Arial"/>
          <w:b/>
        </w:rPr>
        <w:tab/>
      </w:r>
      <w:r w:rsidRPr="002C0E59">
        <w:rPr>
          <w:rFonts w:ascii="Arial" w:hAnsi="Arial" w:cs="Arial"/>
          <w:b/>
        </w:rPr>
        <w:t xml:space="preserve">Draagt bij aan de </w:t>
      </w:r>
      <w:r>
        <w:rPr>
          <w:rFonts w:ascii="Arial" w:hAnsi="Arial" w:cs="Arial"/>
          <w:b/>
        </w:rPr>
        <w:t>werkprocessen</w:t>
      </w:r>
      <w:r w:rsidRPr="002C0E59">
        <w:rPr>
          <w:rFonts w:ascii="Arial" w:hAnsi="Arial" w:cs="Arial"/>
          <w:b/>
        </w:rPr>
        <w:t>:</w:t>
      </w:r>
    </w:p>
    <w:p w:rsidR="00A26ED2" w:rsidRDefault="00A26ED2" w:rsidP="00A26ED2">
      <w:pPr>
        <w:ind w:left="360" w:right="432" w:firstLine="348"/>
        <w:rPr>
          <w:rFonts w:ascii="Arial" w:hAnsi="Arial" w:cs="Arial"/>
        </w:rPr>
      </w:pPr>
      <w:r>
        <w:rPr>
          <w:rFonts w:ascii="Arial" w:hAnsi="Arial" w:cs="Arial"/>
        </w:rPr>
        <w:t>5.1 Stelt de beginsituatie vast</w:t>
      </w:r>
    </w:p>
    <w:p w:rsidR="00A26ED2" w:rsidRDefault="00A26ED2" w:rsidP="00A26ED2">
      <w:pPr>
        <w:ind w:left="360" w:right="432" w:firstLine="348"/>
        <w:rPr>
          <w:rFonts w:ascii="Arial" w:hAnsi="Arial" w:cs="Arial"/>
        </w:rPr>
      </w:pPr>
      <w:r>
        <w:rPr>
          <w:rFonts w:ascii="Arial" w:hAnsi="Arial" w:cs="Arial"/>
        </w:rPr>
        <w:t>5.2 Stelt een plan op</w:t>
      </w:r>
    </w:p>
    <w:p w:rsidR="00A26ED2" w:rsidRDefault="00A26ED2" w:rsidP="00A26ED2">
      <w:pPr>
        <w:ind w:left="360" w:right="432" w:firstLine="348"/>
        <w:rPr>
          <w:rFonts w:ascii="Arial" w:hAnsi="Arial" w:cs="Arial"/>
        </w:rPr>
      </w:pPr>
      <w:r>
        <w:rPr>
          <w:rFonts w:ascii="Arial" w:hAnsi="Arial" w:cs="Arial"/>
        </w:rPr>
        <w:t>5.5 Coacht en begeleidt specifieke (groepen) SB-deelnemers</w:t>
      </w:r>
    </w:p>
    <w:p w:rsidR="00A26ED2" w:rsidRDefault="00A26ED2" w:rsidP="00A26ED2">
      <w:pPr>
        <w:ind w:left="360" w:right="432" w:firstLine="348"/>
        <w:rPr>
          <w:rFonts w:ascii="Arial" w:hAnsi="Arial" w:cs="Arial"/>
        </w:rPr>
      </w:pPr>
      <w:r>
        <w:rPr>
          <w:rFonts w:ascii="Arial" w:hAnsi="Arial" w:cs="Arial"/>
        </w:rPr>
        <w:t>5.6 Voert bewegingsagogische activiteiten uit</w:t>
      </w:r>
    </w:p>
    <w:p w:rsidR="00A26ED2" w:rsidRDefault="00A26ED2" w:rsidP="00A26ED2">
      <w:pPr>
        <w:ind w:left="360" w:right="432" w:firstLine="348"/>
        <w:rPr>
          <w:rFonts w:ascii="Arial" w:hAnsi="Arial" w:cs="Arial"/>
        </w:rPr>
      </w:pPr>
      <w:r>
        <w:rPr>
          <w:rFonts w:ascii="Arial" w:hAnsi="Arial" w:cs="Arial"/>
        </w:rPr>
        <w:t>5.7 Evalueert proces en resulteert</w:t>
      </w:r>
    </w:p>
    <w:p w:rsidR="00A26ED2" w:rsidRDefault="00A26ED2" w:rsidP="00A26ED2">
      <w:r>
        <w:tab/>
      </w:r>
    </w:p>
    <w:p w:rsidR="00A26ED2" w:rsidRPr="00F2796D" w:rsidRDefault="00A26ED2" w:rsidP="00F2796D">
      <w:pPr>
        <w:ind w:left="360" w:right="432"/>
        <w:rPr>
          <w:rFonts w:ascii="Arial" w:hAnsi="Arial" w:cs="Arial"/>
        </w:rPr>
      </w:pPr>
      <w:r>
        <w:rPr>
          <w:rFonts w:ascii="Arial" w:hAnsi="Arial" w:cs="Arial"/>
          <w:b/>
        </w:rPr>
        <w:t>3.</w:t>
      </w:r>
      <w:r>
        <w:rPr>
          <w:rFonts w:ascii="Arial" w:hAnsi="Arial" w:cs="Arial"/>
          <w:b/>
        </w:rPr>
        <w:tab/>
      </w:r>
      <w:r w:rsidRPr="002C0E59">
        <w:rPr>
          <w:rFonts w:ascii="Arial" w:hAnsi="Arial" w:cs="Arial"/>
          <w:b/>
        </w:rPr>
        <w:t>Algemene (leer-)doelen</w:t>
      </w:r>
      <w:r>
        <w:rPr>
          <w:rFonts w:ascii="Arial" w:hAnsi="Arial" w:cs="Arial"/>
        </w:rPr>
        <w:t>:</w:t>
      </w:r>
    </w:p>
    <w:p w:rsidR="00A26ED2" w:rsidRDefault="00A26ED2" w:rsidP="00A26ED2">
      <w:pPr>
        <w:numPr>
          <w:ilvl w:val="0"/>
          <w:numId w:val="4"/>
        </w:numPr>
        <w:ind w:right="432"/>
        <w:rPr>
          <w:rFonts w:ascii="Arial" w:hAnsi="Arial" w:cs="Arial"/>
          <w:i/>
        </w:rPr>
      </w:pPr>
      <w:r>
        <w:rPr>
          <w:rFonts w:ascii="Arial" w:hAnsi="Arial" w:cs="Arial"/>
          <w:i/>
        </w:rPr>
        <w:t>Kunnen reflecteren en planmatig werken (organiseren).</w:t>
      </w:r>
    </w:p>
    <w:p w:rsidR="00A26ED2" w:rsidRDefault="00A26ED2" w:rsidP="00A26ED2">
      <w:pPr>
        <w:numPr>
          <w:ilvl w:val="0"/>
          <w:numId w:val="4"/>
        </w:numPr>
        <w:ind w:right="432"/>
        <w:rPr>
          <w:rFonts w:ascii="Arial" w:hAnsi="Arial" w:cs="Arial"/>
          <w:i/>
        </w:rPr>
      </w:pPr>
      <w:r>
        <w:rPr>
          <w:rFonts w:ascii="Arial" w:hAnsi="Arial" w:cs="Arial"/>
          <w:i/>
        </w:rPr>
        <w:t>Het vaststellen van een beginsituatie.</w:t>
      </w:r>
    </w:p>
    <w:p w:rsidR="00A26ED2" w:rsidRDefault="00A26ED2" w:rsidP="00A26ED2">
      <w:pPr>
        <w:numPr>
          <w:ilvl w:val="0"/>
          <w:numId w:val="4"/>
        </w:numPr>
        <w:ind w:right="432"/>
        <w:rPr>
          <w:rFonts w:ascii="Arial" w:hAnsi="Arial" w:cs="Arial"/>
          <w:i/>
        </w:rPr>
      </w:pPr>
      <w:r>
        <w:rPr>
          <w:rFonts w:ascii="Arial" w:hAnsi="Arial" w:cs="Arial"/>
          <w:i/>
        </w:rPr>
        <w:t>Kunnen analyseren, samenwerken en overleggen.</w:t>
      </w:r>
    </w:p>
    <w:p w:rsidR="00A26ED2" w:rsidRDefault="00A26ED2" w:rsidP="00A26ED2">
      <w:pPr>
        <w:numPr>
          <w:ilvl w:val="0"/>
          <w:numId w:val="4"/>
        </w:numPr>
        <w:ind w:right="432"/>
        <w:rPr>
          <w:rFonts w:ascii="Arial" w:hAnsi="Arial" w:cs="Arial"/>
          <w:i/>
        </w:rPr>
      </w:pPr>
      <w:r>
        <w:rPr>
          <w:rFonts w:ascii="Arial" w:hAnsi="Arial" w:cs="Arial"/>
          <w:i/>
        </w:rPr>
        <w:t>Kunnen aandacht en begrip tonen, ethisch en integer handelen.</w:t>
      </w:r>
    </w:p>
    <w:p w:rsidR="00A26ED2" w:rsidRDefault="00A26ED2" w:rsidP="00A26ED2">
      <w:pPr>
        <w:numPr>
          <w:ilvl w:val="0"/>
          <w:numId w:val="4"/>
        </w:numPr>
        <w:ind w:right="432"/>
        <w:rPr>
          <w:rFonts w:ascii="Arial" w:hAnsi="Arial" w:cs="Arial"/>
          <w:i/>
        </w:rPr>
      </w:pPr>
      <w:r>
        <w:rPr>
          <w:rFonts w:ascii="Arial" w:hAnsi="Arial" w:cs="Arial"/>
          <w:i/>
        </w:rPr>
        <w:t>Formuleren en rapporteren, kwaliteit leveren.</w:t>
      </w:r>
    </w:p>
    <w:p w:rsidR="00A26ED2" w:rsidRDefault="00A26ED2" w:rsidP="00A26ED2">
      <w:pPr>
        <w:numPr>
          <w:ilvl w:val="0"/>
          <w:numId w:val="4"/>
        </w:numPr>
        <w:ind w:right="432"/>
        <w:rPr>
          <w:rFonts w:ascii="Arial" w:hAnsi="Arial" w:cs="Arial"/>
          <w:i/>
        </w:rPr>
      </w:pPr>
      <w:r>
        <w:rPr>
          <w:rFonts w:ascii="Arial" w:hAnsi="Arial" w:cs="Arial"/>
          <w:i/>
        </w:rPr>
        <w:t>Ontwerpen en uitvoeren van een bewegingsactiviteit.</w:t>
      </w:r>
    </w:p>
    <w:p w:rsidR="00A26ED2" w:rsidRDefault="00A26ED2" w:rsidP="00A26ED2">
      <w:pPr>
        <w:numPr>
          <w:ilvl w:val="0"/>
          <w:numId w:val="4"/>
        </w:numPr>
        <w:ind w:right="432"/>
        <w:rPr>
          <w:rFonts w:ascii="Arial" w:hAnsi="Arial" w:cs="Arial"/>
          <w:i/>
        </w:rPr>
      </w:pPr>
      <w:r>
        <w:rPr>
          <w:rFonts w:ascii="Arial" w:hAnsi="Arial" w:cs="Arial"/>
          <w:i/>
        </w:rPr>
        <w:t>Vakdeskundigheid toepassen.</w:t>
      </w:r>
    </w:p>
    <w:p w:rsidR="00A26ED2" w:rsidRDefault="00A26ED2" w:rsidP="00A26ED2">
      <w:pPr>
        <w:numPr>
          <w:ilvl w:val="0"/>
          <w:numId w:val="4"/>
        </w:numPr>
        <w:ind w:right="432"/>
        <w:rPr>
          <w:rFonts w:ascii="Arial" w:hAnsi="Arial" w:cs="Arial"/>
          <w:i/>
        </w:rPr>
      </w:pPr>
      <w:r>
        <w:rPr>
          <w:rFonts w:ascii="Arial" w:hAnsi="Arial" w:cs="Arial"/>
          <w:i/>
        </w:rPr>
        <w:t>Instructies en procedures opvolgen.</w:t>
      </w:r>
    </w:p>
    <w:p w:rsidR="00A26ED2" w:rsidRDefault="00A26ED2" w:rsidP="00A26ED2">
      <w:pPr>
        <w:numPr>
          <w:ilvl w:val="0"/>
          <w:numId w:val="4"/>
        </w:numPr>
        <w:ind w:right="432"/>
        <w:rPr>
          <w:rFonts w:ascii="Arial" w:hAnsi="Arial" w:cs="Arial"/>
          <w:i/>
        </w:rPr>
      </w:pPr>
      <w:r>
        <w:rPr>
          <w:rFonts w:ascii="Arial" w:hAnsi="Arial" w:cs="Arial"/>
          <w:i/>
        </w:rPr>
        <w:t>Materiaal en middelen inzetten.</w:t>
      </w:r>
    </w:p>
    <w:p w:rsidR="00A26ED2" w:rsidRDefault="00A26ED2" w:rsidP="00A26ED2">
      <w:pPr>
        <w:numPr>
          <w:ilvl w:val="0"/>
          <w:numId w:val="4"/>
        </w:numPr>
        <w:ind w:right="432"/>
        <w:rPr>
          <w:rFonts w:ascii="Arial" w:hAnsi="Arial" w:cs="Arial"/>
          <w:i/>
        </w:rPr>
      </w:pPr>
      <w:r>
        <w:rPr>
          <w:rFonts w:ascii="Arial" w:hAnsi="Arial" w:cs="Arial"/>
          <w:i/>
        </w:rPr>
        <w:t>Het kunnen begeleiden van specifieke SB deelnemers.</w:t>
      </w:r>
    </w:p>
    <w:p w:rsidR="00A26ED2" w:rsidRDefault="00A26ED2" w:rsidP="00A26ED2">
      <w:pPr>
        <w:numPr>
          <w:ilvl w:val="0"/>
          <w:numId w:val="4"/>
        </w:numPr>
        <w:ind w:right="432"/>
        <w:rPr>
          <w:rFonts w:ascii="Arial" w:hAnsi="Arial" w:cs="Arial"/>
          <w:i/>
        </w:rPr>
      </w:pPr>
      <w:r>
        <w:rPr>
          <w:rFonts w:ascii="Arial" w:hAnsi="Arial" w:cs="Arial"/>
          <w:i/>
        </w:rPr>
        <w:t>Kunnen aansturen.</w:t>
      </w:r>
    </w:p>
    <w:p w:rsidR="00A26ED2" w:rsidRDefault="00A26ED2" w:rsidP="00A26ED2">
      <w:pPr>
        <w:numPr>
          <w:ilvl w:val="0"/>
          <w:numId w:val="4"/>
        </w:numPr>
        <w:ind w:right="432"/>
        <w:rPr>
          <w:rFonts w:ascii="Arial" w:hAnsi="Arial" w:cs="Arial"/>
          <w:i/>
        </w:rPr>
      </w:pPr>
      <w:r>
        <w:rPr>
          <w:rFonts w:ascii="Arial" w:hAnsi="Arial" w:cs="Arial"/>
          <w:i/>
        </w:rPr>
        <w:t>Kunnen overtuigen en beïnvloeden.</w:t>
      </w:r>
    </w:p>
    <w:p w:rsidR="00A26ED2" w:rsidRPr="00FC5F79" w:rsidRDefault="00A26ED2" w:rsidP="00A26ED2">
      <w:pPr>
        <w:ind w:left="1080" w:right="432"/>
        <w:rPr>
          <w:rFonts w:ascii="Arial" w:hAnsi="Arial" w:cs="Arial"/>
          <w:i/>
        </w:rPr>
      </w:pPr>
    </w:p>
    <w:p w:rsidR="00A26ED2" w:rsidRPr="007B7DB9" w:rsidRDefault="00A26ED2" w:rsidP="00A26ED2">
      <w:pPr>
        <w:ind w:left="360" w:right="432"/>
        <w:rPr>
          <w:rFonts w:ascii="Arial" w:hAnsi="Arial" w:cs="Arial"/>
          <w:i/>
          <w:color w:val="FF6600"/>
        </w:rPr>
      </w:pPr>
    </w:p>
    <w:p w:rsidR="00A26ED2" w:rsidRPr="00F2796D" w:rsidRDefault="00A26ED2" w:rsidP="00F2796D">
      <w:pPr>
        <w:numPr>
          <w:ilvl w:val="0"/>
          <w:numId w:val="2"/>
        </w:numPr>
        <w:ind w:right="432"/>
        <w:rPr>
          <w:rFonts w:ascii="Arial" w:hAnsi="Arial" w:cs="Arial"/>
        </w:rPr>
      </w:pPr>
      <w:r w:rsidRPr="007B7DB9">
        <w:rPr>
          <w:rFonts w:ascii="Arial" w:hAnsi="Arial" w:cs="Arial"/>
          <w:b/>
        </w:rPr>
        <w:t>Eindniveau</w:t>
      </w:r>
      <w:r>
        <w:rPr>
          <w:rFonts w:ascii="Arial" w:hAnsi="Arial" w:cs="Arial"/>
        </w:rPr>
        <w:t xml:space="preserve"> </w:t>
      </w:r>
    </w:p>
    <w:p w:rsidR="00A26ED2" w:rsidRDefault="00A26ED2" w:rsidP="00A26ED2">
      <w:pPr>
        <w:ind w:right="432"/>
        <w:rPr>
          <w:rFonts w:ascii="Arial" w:hAnsi="Arial" w:cs="Arial"/>
        </w:rPr>
      </w:pPr>
      <w:r>
        <w:rPr>
          <w:rFonts w:ascii="Arial" w:hAnsi="Arial" w:cs="Arial"/>
        </w:rPr>
        <w:t xml:space="preserve">     In voldoende mate beheersen van kennis en vaardigheden over:</w:t>
      </w:r>
    </w:p>
    <w:p w:rsidR="00A26ED2" w:rsidRDefault="00A26ED2" w:rsidP="00A26ED2">
      <w:pPr>
        <w:ind w:left="360" w:right="432"/>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4629"/>
      </w:tblGrid>
      <w:tr w:rsidR="00A26ED2" w:rsidRPr="00A45699" w:rsidTr="00F3074C">
        <w:tc>
          <w:tcPr>
            <w:tcW w:w="4191" w:type="dxa"/>
            <w:shd w:val="clear" w:color="auto" w:fill="auto"/>
          </w:tcPr>
          <w:p w:rsidR="00A26ED2" w:rsidRPr="00E435A2" w:rsidRDefault="00A26ED2" w:rsidP="00F3074C">
            <w:pPr>
              <w:rPr>
                <w:rFonts w:ascii="Arial" w:hAnsi="Arial" w:cs="Arial"/>
                <w:b/>
                <w:bCs/>
              </w:rPr>
            </w:pPr>
            <w:r w:rsidRPr="00E435A2">
              <w:rPr>
                <w:rFonts w:ascii="Arial" w:hAnsi="Arial" w:cs="Arial"/>
                <w:b/>
                <w:bCs/>
                <w:iCs/>
              </w:rPr>
              <w:t>Theorie</w:t>
            </w:r>
          </w:p>
          <w:p w:rsidR="00A26ED2" w:rsidRPr="007F67CD" w:rsidRDefault="00A26ED2" w:rsidP="00F3074C">
            <w:pPr>
              <w:ind w:left="708"/>
              <w:rPr>
                <w:rFonts w:ascii="Arial" w:hAnsi="Arial" w:cs="Arial"/>
                <w:b/>
              </w:rPr>
            </w:pPr>
          </w:p>
          <w:p w:rsidR="00A26ED2" w:rsidRPr="007F67CD" w:rsidRDefault="00A26ED2" w:rsidP="00F3074C">
            <w:pPr>
              <w:ind w:left="708"/>
              <w:rPr>
                <w:rFonts w:ascii="Arial" w:hAnsi="Arial" w:cs="Arial"/>
                <w:b/>
              </w:rPr>
            </w:pPr>
          </w:p>
          <w:p w:rsidR="00A26ED2" w:rsidRPr="007F67CD" w:rsidRDefault="00A26ED2" w:rsidP="00F3074C">
            <w:pPr>
              <w:ind w:left="708"/>
              <w:rPr>
                <w:rFonts w:ascii="Arial" w:hAnsi="Arial" w:cs="Arial"/>
                <w:b/>
              </w:rPr>
            </w:pPr>
          </w:p>
        </w:tc>
        <w:tc>
          <w:tcPr>
            <w:tcW w:w="4629" w:type="dxa"/>
            <w:shd w:val="clear" w:color="auto" w:fill="auto"/>
          </w:tcPr>
          <w:p w:rsidR="00A26ED2" w:rsidRDefault="00A26ED2" w:rsidP="00A26ED2">
            <w:pPr>
              <w:numPr>
                <w:ilvl w:val="0"/>
                <w:numId w:val="3"/>
              </w:numPr>
              <w:rPr>
                <w:rFonts w:ascii="Arial" w:hAnsi="Arial" w:cs="Arial"/>
              </w:rPr>
            </w:pPr>
            <w:r>
              <w:rPr>
                <w:rFonts w:ascii="Arial" w:hAnsi="Arial" w:cs="Arial"/>
              </w:rPr>
              <w:t>Theoretische kennis over de ziektebeelden.</w:t>
            </w:r>
          </w:p>
          <w:p w:rsidR="00A26ED2" w:rsidRPr="00A45699" w:rsidRDefault="00A26ED2" w:rsidP="00A26ED2">
            <w:pPr>
              <w:numPr>
                <w:ilvl w:val="0"/>
                <w:numId w:val="3"/>
              </w:numPr>
              <w:rPr>
                <w:rFonts w:ascii="Arial" w:hAnsi="Arial" w:cs="Arial"/>
              </w:rPr>
            </w:pPr>
            <w:r>
              <w:rPr>
                <w:rFonts w:ascii="Arial" w:hAnsi="Arial" w:cs="Arial"/>
              </w:rPr>
              <w:t>Theoretische kennis over specifieke doelgroepen.</w:t>
            </w:r>
          </w:p>
        </w:tc>
      </w:tr>
      <w:tr w:rsidR="00A26ED2" w:rsidRPr="00A45699" w:rsidTr="00F3074C">
        <w:tc>
          <w:tcPr>
            <w:tcW w:w="4191" w:type="dxa"/>
            <w:shd w:val="clear" w:color="auto" w:fill="auto"/>
          </w:tcPr>
          <w:p w:rsidR="00A26ED2" w:rsidRPr="007F67CD" w:rsidRDefault="00A26ED2" w:rsidP="00F3074C">
            <w:pPr>
              <w:rPr>
                <w:rFonts w:ascii="Arial" w:hAnsi="Arial" w:cs="Arial"/>
                <w:b/>
              </w:rPr>
            </w:pPr>
            <w:r w:rsidRPr="007F67CD">
              <w:rPr>
                <w:rFonts w:ascii="Arial" w:hAnsi="Arial" w:cs="Arial"/>
                <w:b/>
              </w:rPr>
              <w:t xml:space="preserve">Praktijk </w:t>
            </w:r>
          </w:p>
        </w:tc>
        <w:tc>
          <w:tcPr>
            <w:tcW w:w="4629" w:type="dxa"/>
            <w:shd w:val="clear" w:color="auto" w:fill="auto"/>
          </w:tcPr>
          <w:p w:rsidR="00A26ED2" w:rsidRDefault="00A26ED2" w:rsidP="00A26ED2">
            <w:pPr>
              <w:numPr>
                <w:ilvl w:val="0"/>
                <w:numId w:val="3"/>
              </w:numPr>
              <w:rPr>
                <w:rFonts w:ascii="Arial" w:hAnsi="Arial" w:cs="Arial"/>
              </w:rPr>
            </w:pPr>
            <w:r>
              <w:rPr>
                <w:rFonts w:ascii="Arial" w:hAnsi="Arial" w:cs="Arial"/>
              </w:rPr>
              <w:t>Aanbieden van SB activiteiten aan specifieke (groepen) SB deelnemers.</w:t>
            </w:r>
          </w:p>
          <w:p w:rsidR="00A26ED2" w:rsidRPr="00A45699" w:rsidRDefault="00A26ED2" w:rsidP="00A26ED2">
            <w:pPr>
              <w:numPr>
                <w:ilvl w:val="0"/>
                <w:numId w:val="3"/>
              </w:numPr>
              <w:rPr>
                <w:rFonts w:ascii="Arial" w:hAnsi="Arial" w:cs="Arial"/>
              </w:rPr>
            </w:pPr>
            <w:r>
              <w:rPr>
                <w:rFonts w:ascii="Arial" w:hAnsi="Arial" w:cs="Arial"/>
              </w:rPr>
              <w:t>Het ku</w:t>
            </w:r>
            <w:r w:rsidR="00F2796D">
              <w:rPr>
                <w:rFonts w:ascii="Arial" w:hAnsi="Arial" w:cs="Arial"/>
              </w:rPr>
              <w:t>nnen toepassen van de bewegings</w:t>
            </w:r>
            <w:r>
              <w:rPr>
                <w:rFonts w:ascii="Arial" w:hAnsi="Arial" w:cs="Arial"/>
              </w:rPr>
              <w:t>agogische strategieën.</w:t>
            </w:r>
          </w:p>
        </w:tc>
      </w:tr>
      <w:tr w:rsidR="00A26ED2" w:rsidRPr="00A45699" w:rsidTr="00F3074C">
        <w:tc>
          <w:tcPr>
            <w:tcW w:w="4191" w:type="dxa"/>
            <w:shd w:val="clear" w:color="auto" w:fill="auto"/>
          </w:tcPr>
          <w:p w:rsidR="00A26ED2" w:rsidRPr="007F67CD" w:rsidRDefault="00A26ED2" w:rsidP="00F3074C">
            <w:pPr>
              <w:rPr>
                <w:rFonts w:ascii="Arial" w:hAnsi="Arial" w:cs="Arial"/>
                <w:b/>
              </w:rPr>
            </w:pPr>
            <w:r w:rsidRPr="007F67CD">
              <w:rPr>
                <w:rFonts w:ascii="Arial" w:hAnsi="Arial" w:cs="Arial"/>
                <w:b/>
              </w:rPr>
              <w:t>SLB</w:t>
            </w:r>
          </w:p>
        </w:tc>
        <w:tc>
          <w:tcPr>
            <w:tcW w:w="4629" w:type="dxa"/>
            <w:shd w:val="clear" w:color="auto" w:fill="auto"/>
          </w:tcPr>
          <w:p w:rsidR="00A26ED2" w:rsidRDefault="00A26ED2" w:rsidP="00A26ED2">
            <w:pPr>
              <w:numPr>
                <w:ilvl w:val="0"/>
                <w:numId w:val="3"/>
              </w:numPr>
              <w:rPr>
                <w:rFonts w:ascii="Arial" w:hAnsi="Arial" w:cs="Arial"/>
              </w:rPr>
            </w:pPr>
            <w:r>
              <w:rPr>
                <w:rFonts w:ascii="Arial" w:hAnsi="Arial" w:cs="Arial"/>
              </w:rPr>
              <w:t>Zelfstandig sturing kunnen geven  aan de studieloopbaan.</w:t>
            </w:r>
          </w:p>
          <w:p w:rsidR="00A26ED2" w:rsidRPr="00A45699" w:rsidRDefault="00A26ED2" w:rsidP="00A26ED2">
            <w:pPr>
              <w:numPr>
                <w:ilvl w:val="0"/>
                <w:numId w:val="3"/>
              </w:numPr>
              <w:rPr>
                <w:rFonts w:ascii="Arial" w:hAnsi="Arial" w:cs="Arial"/>
              </w:rPr>
            </w:pPr>
            <w:r>
              <w:rPr>
                <w:rFonts w:ascii="Arial" w:hAnsi="Arial" w:cs="Arial"/>
              </w:rPr>
              <w:t>Reflecteren op eigen handelen.</w:t>
            </w:r>
          </w:p>
        </w:tc>
      </w:tr>
    </w:tbl>
    <w:p w:rsidR="00A26ED2" w:rsidRDefault="00A26ED2" w:rsidP="00A26ED2"/>
    <w:p w:rsidR="00A26ED2" w:rsidRDefault="00A26ED2" w:rsidP="00A26ED2">
      <w:pPr>
        <w:ind w:right="432"/>
        <w:rPr>
          <w:rFonts w:ascii="Arial" w:hAnsi="Arial" w:cs="Arial"/>
        </w:rPr>
      </w:pPr>
    </w:p>
    <w:p w:rsidR="00515E2F" w:rsidRDefault="00515E2F"/>
    <w:p w:rsidR="00F2796D" w:rsidRDefault="00F2796D"/>
    <w:p w:rsidR="00F2796D" w:rsidRDefault="00F2796D"/>
    <w:p w:rsidR="00F2796D" w:rsidRDefault="00F2796D"/>
    <w:p w:rsidR="00F2796D" w:rsidRDefault="00F2796D"/>
    <w:p w:rsidR="00F2796D" w:rsidRDefault="00F2796D"/>
    <w:p w:rsidR="00F2796D" w:rsidRPr="00372FA0" w:rsidRDefault="00F2796D" w:rsidP="00F2796D">
      <w:pPr>
        <w:rPr>
          <w:b/>
        </w:rPr>
      </w:pPr>
      <w:r w:rsidRPr="00372FA0">
        <w:rPr>
          <w:b/>
        </w:rPr>
        <w:lastRenderedPageBreak/>
        <w:t>Planning bewegingsagoog:</w:t>
      </w:r>
    </w:p>
    <w:p w:rsidR="00F2796D" w:rsidRDefault="00F2796D" w:rsidP="00F2796D">
      <w:pPr>
        <w:rPr>
          <w:b/>
        </w:rPr>
      </w:pPr>
      <w:r>
        <w:rPr>
          <w:b/>
        </w:rPr>
        <w:t>Leerjaar 2:</w:t>
      </w:r>
    </w:p>
    <w:p w:rsidR="00F2796D" w:rsidRDefault="00F2796D" w:rsidP="00F2796D">
      <w:pPr>
        <w:rPr>
          <w:b/>
        </w:rPr>
      </w:pPr>
    </w:p>
    <w:p w:rsidR="00F2796D" w:rsidRDefault="00F2796D" w:rsidP="00F2796D">
      <w:pPr>
        <w:rPr>
          <w:b/>
        </w:rPr>
      </w:pPr>
      <w:r>
        <w:rPr>
          <w:b/>
        </w:rPr>
        <w:t>Periode 1</w:t>
      </w:r>
    </w:p>
    <w:p w:rsidR="00144B72" w:rsidRDefault="00144B72" w:rsidP="00F2796D"/>
    <w:p w:rsidR="00F2796D" w:rsidRDefault="00F2796D" w:rsidP="00F2796D">
      <w:r w:rsidRPr="00372FA0">
        <w:t>Thema 1:</w:t>
      </w:r>
      <w:r>
        <w:t xml:space="preserve"> </w:t>
      </w:r>
      <w:r w:rsidRPr="00372FA0">
        <w:t>Ontwikkelingen binnen zorg en welzijn</w:t>
      </w:r>
      <w:r>
        <w:tab/>
      </w:r>
      <w:r>
        <w:tab/>
      </w:r>
      <w:r>
        <w:tab/>
        <w:t>(1 &amp; 2)</w:t>
      </w:r>
    </w:p>
    <w:p w:rsidR="00F2796D" w:rsidRPr="00372FA0" w:rsidRDefault="00F2796D" w:rsidP="00F2796D"/>
    <w:p w:rsidR="00F2796D" w:rsidRPr="00372FA0" w:rsidRDefault="00F2796D" w:rsidP="00F2796D"/>
    <w:p w:rsidR="00F2796D" w:rsidRPr="00372FA0" w:rsidRDefault="00F2796D" w:rsidP="00F2796D">
      <w:r w:rsidRPr="00372FA0">
        <w:t>T</w:t>
      </w:r>
      <w:r>
        <w:t>h</w:t>
      </w:r>
      <w:r w:rsidRPr="00372FA0">
        <w:t>ema 2:</w:t>
      </w:r>
      <w:r>
        <w:t xml:space="preserve"> </w:t>
      </w:r>
      <w:r w:rsidRPr="00372FA0">
        <w:t>Achtergronden van de bewegingsagogiek</w:t>
      </w:r>
      <w:r>
        <w:tab/>
      </w:r>
      <w:r>
        <w:tab/>
      </w:r>
      <w:r>
        <w:tab/>
        <w:t>(3 &amp; 4)</w:t>
      </w:r>
    </w:p>
    <w:p w:rsidR="00F2796D" w:rsidRDefault="00F2796D" w:rsidP="00F2796D"/>
    <w:p w:rsidR="00F2796D" w:rsidRPr="00372FA0" w:rsidRDefault="00F2796D" w:rsidP="00F2796D"/>
    <w:p w:rsidR="00F2796D" w:rsidRDefault="00F2796D" w:rsidP="00F2796D">
      <w:r w:rsidRPr="00372FA0">
        <w:t>Thema 3:</w:t>
      </w:r>
      <w:r>
        <w:t xml:space="preserve"> </w:t>
      </w:r>
      <w:r w:rsidRPr="00372FA0">
        <w:t>Beweging agogische strategieën</w:t>
      </w:r>
      <w:r w:rsidR="00144B72">
        <w:tab/>
      </w:r>
      <w:r w:rsidR="00144B72">
        <w:tab/>
      </w:r>
      <w:r w:rsidR="00144B72">
        <w:tab/>
      </w:r>
      <w:r w:rsidR="00144B72">
        <w:tab/>
        <w:t>(5,</w:t>
      </w:r>
      <w:r>
        <w:t xml:space="preserve"> 6</w:t>
      </w:r>
      <w:r w:rsidR="00144B72">
        <w:t xml:space="preserve"> &amp; 7</w:t>
      </w:r>
      <w:r>
        <w:t>)</w:t>
      </w:r>
    </w:p>
    <w:p w:rsidR="00144B72" w:rsidRDefault="00144B72" w:rsidP="00F2796D"/>
    <w:p w:rsidR="00F2796D" w:rsidRDefault="00F2796D" w:rsidP="00F2796D"/>
    <w:p w:rsidR="00F2796D" w:rsidRPr="0038297B" w:rsidRDefault="00F2796D" w:rsidP="00F2796D">
      <w:pPr>
        <w:rPr>
          <w:b/>
        </w:rPr>
      </w:pPr>
      <w:r w:rsidRPr="0038297B">
        <w:rPr>
          <w:b/>
        </w:rPr>
        <w:t>Periode 2</w:t>
      </w:r>
    </w:p>
    <w:p w:rsidR="00144B72" w:rsidRDefault="00144B72" w:rsidP="00144B72"/>
    <w:p w:rsidR="00144B72" w:rsidRDefault="00144B72" w:rsidP="00144B72">
      <w:r>
        <w:t xml:space="preserve">Thema 5: </w:t>
      </w:r>
      <w:r w:rsidRPr="00372FA0">
        <w:t>Doelgroepen binnen de bewegingsagogiek</w:t>
      </w:r>
      <w:r>
        <w:tab/>
      </w:r>
      <w:r>
        <w:tab/>
        <w:t>(1</w:t>
      </w:r>
      <w:r>
        <w:t>)</w:t>
      </w:r>
    </w:p>
    <w:p w:rsidR="00144B72" w:rsidRDefault="00144B72" w:rsidP="00144B72"/>
    <w:p w:rsidR="00144B72" w:rsidRDefault="00144B72" w:rsidP="00144B72"/>
    <w:p w:rsidR="00144B72" w:rsidRDefault="00144B72" w:rsidP="00144B72">
      <w:r>
        <w:t>Them</w:t>
      </w:r>
      <w:r>
        <w:t>a 7: Bewegingsdiagnostiek</w:t>
      </w:r>
      <w:r>
        <w:tab/>
      </w:r>
      <w:r>
        <w:tab/>
      </w:r>
      <w:r>
        <w:tab/>
      </w:r>
      <w:r>
        <w:tab/>
      </w:r>
      <w:r>
        <w:tab/>
        <w:t>(2</w:t>
      </w:r>
      <w:r>
        <w:t>)</w:t>
      </w:r>
    </w:p>
    <w:p w:rsidR="00144B72" w:rsidRDefault="00144B72" w:rsidP="00144B72"/>
    <w:p w:rsidR="00144B72" w:rsidRDefault="00144B72" w:rsidP="00144B72"/>
    <w:p w:rsidR="00144B72" w:rsidRDefault="00144B72" w:rsidP="00144B72">
      <w:r>
        <w:t>Thema 16: Mensen met een verstandelijke bepe</w:t>
      </w:r>
      <w:r w:rsidR="00874A2F">
        <w:t>rking</w:t>
      </w:r>
      <w:r w:rsidR="00874A2F">
        <w:tab/>
      </w:r>
      <w:r w:rsidR="00874A2F">
        <w:tab/>
        <w:t>(3, 4 &amp; 5</w:t>
      </w:r>
      <w:r>
        <w:t xml:space="preserve">) </w:t>
      </w:r>
    </w:p>
    <w:p w:rsidR="00F2796D" w:rsidRDefault="00F2796D" w:rsidP="00F2796D"/>
    <w:p w:rsidR="00F2796D" w:rsidRDefault="00F2796D" w:rsidP="00F2796D"/>
    <w:p w:rsidR="00F2796D" w:rsidRDefault="00F2796D" w:rsidP="00F2796D">
      <w:r>
        <w:t>Thema 13: Mensen met een neurologische beperking.</w:t>
      </w:r>
      <w:r>
        <w:tab/>
      </w:r>
      <w:r>
        <w:tab/>
        <w:t>(6</w:t>
      </w:r>
      <w:r w:rsidR="00874A2F">
        <w:t xml:space="preserve"> &amp; 7</w:t>
      </w:r>
      <w:r>
        <w:t>)</w:t>
      </w:r>
    </w:p>
    <w:p w:rsidR="00F2796D" w:rsidRDefault="00F2796D" w:rsidP="00F2796D"/>
    <w:p w:rsidR="00F2796D" w:rsidRDefault="00F2796D" w:rsidP="00F2796D"/>
    <w:p w:rsidR="00F2796D" w:rsidRPr="005553EA" w:rsidRDefault="00F2796D" w:rsidP="00F2796D">
      <w:pPr>
        <w:rPr>
          <w:b/>
        </w:rPr>
      </w:pPr>
      <w:r w:rsidRPr="005553EA">
        <w:rPr>
          <w:b/>
        </w:rPr>
        <w:t>Periode 3</w:t>
      </w:r>
    </w:p>
    <w:p w:rsidR="00F2796D" w:rsidRDefault="00F2796D" w:rsidP="00F2796D">
      <w:r>
        <w:t>Thema 14: Mensen met een orgaanbeperking.</w:t>
      </w:r>
      <w:r>
        <w:tab/>
      </w:r>
      <w:r>
        <w:tab/>
      </w:r>
      <w:r>
        <w:tab/>
        <w:t>(1 &amp; 2)</w:t>
      </w:r>
    </w:p>
    <w:p w:rsidR="00F2796D" w:rsidRDefault="00F2796D" w:rsidP="00F2796D"/>
    <w:p w:rsidR="00F2796D" w:rsidRDefault="00F2796D" w:rsidP="00F2796D"/>
    <w:p w:rsidR="00F2796D" w:rsidRDefault="00F2796D" w:rsidP="00F2796D">
      <w:pPr>
        <w:rPr>
          <w:sz w:val="18"/>
          <w:u w:val="single"/>
        </w:rPr>
      </w:pPr>
      <w:r>
        <w:t>Thema 21: Pervasieve ontwikkelingsstoornissen.</w:t>
      </w:r>
      <w:r>
        <w:tab/>
      </w:r>
      <w:r>
        <w:tab/>
      </w:r>
      <w:r>
        <w:tab/>
        <w:t>(3 &amp; 4)</w:t>
      </w:r>
    </w:p>
    <w:p w:rsidR="00F2796D" w:rsidRDefault="00F2796D" w:rsidP="00F2796D"/>
    <w:p w:rsidR="00F2796D" w:rsidRDefault="00F2796D" w:rsidP="00F2796D"/>
    <w:p w:rsidR="00F2796D" w:rsidRDefault="00F2796D" w:rsidP="00F2796D">
      <w:r>
        <w:t>Thema 22: Jeugdz</w:t>
      </w:r>
      <w:r w:rsidR="00144B72">
        <w:t>org en gedragsproblematiek.</w:t>
      </w:r>
      <w:r w:rsidR="00144B72">
        <w:tab/>
      </w:r>
      <w:r w:rsidR="00144B72">
        <w:tab/>
      </w:r>
      <w:r w:rsidR="00144B72">
        <w:tab/>
        <w:t>(5 &amp; 6</w:t>
      </w:r>
      <w:r>
        <w:t>)</w:t>
      </w:r>
    </w:p>
    <w:p w:rsidR="00F2796D" w:rsidRDefault="00F2796D" w:rsidP="00F2796D"/>
    <w:p w:rsidR="00F2796D" w:rsidRDefault="00F2796D" w:rsidP="00F2796D">
      <w:pPr>
        <w:rPr>
          <w:b/>
        </w:rPr>
      </w:pPr>
    </w:p>
    <w:p w:rsidR="00F2796D" w:rsidRPr="005553EA" w:rsidRDefault="00F2796D" w:rsidP="00F2796D">
      <w:pPr>
        <w:rPr>
          <w:b/>
        </w:rPr>
      </w:pPr>
      <w:r w:rsidRPr="005553EA">
        <w:rPr>
          <w:b/>
        </w:rPr>
        <w:t>Periode 4</w:t>
      </w:r>
    </w:p>
    <w:p w:rsidR="00144B72" w:rsidRDefault="00144B72" w:rsidP="00144B72">
      <w:r>
        <w:t>Thema 18: Algemene Psychiatrie</w:t>
      </w:r>
      <w:r>
        <w:tab/>
      </w:r>
      <w:r>
        <w:tab/>
      </w:r>
      <w:r>
        <w:tab/>
      </w:r>
      <w:r>
        <w:tab/>
      </w:r>
      <w:r>
        <w:tab/>
        <w:t>(1 &amp; 2)</w:t>
      </w:r>
    </w:p>
    <w:p w:rsidR="00144B72" w:rsidRDefault="00144B72" w:rsidP="00144B72"/>
    <w:p w:rsidR="00144B72" w:rsidRDefault="00144B72" w:rsidP="00144B72"/>
    <w:p w:rsidR="00144B72" w:rsidRDefault="00144B72" w:rsidP="00144B72">
      <w:r>
        <w:t>Thema 19: Mensen met een psychische problemen.</w:t>
      </w:r>
      <w:r>
        <w:tab/>
      </w:r>
      <w:r>
        <w:tab/>
      </w:r>
      <w:r>
        <w:tab/>
        <w:t>(3 &amp; 4)</w:t>
      </w:r>
    </w:p>
    <w:p w:rsidR="00144B72" w:rsidRDefault="00144B72" w:rsidP="00144B72"/>
    <w:p w:rsidR="00144B72" w:rsidRDefault="00144B72" w:rsidP="00144B72"/>
    <w:p w:rsidR="00144B72" w:rsidRDefault="00144B72" w:rsidP="00144B72">
      <w:r>
        <w:t>Thema 20: Psychogeriatrische problemen.</w:t>
      </w:r>
      <w:r>
        <w:tab/>
      </w:r>
      <w:r>
        <w:tab/>
      </w:r>
      <w:r>
        <w:tab/>
      </w:r>
      <w:r>
        <w:tab/>
        <w:t>(5 &amp; 6)</w:t>
      </w:r>
    </w:p>
    <w:p w:rsidR="00144B72" w:rsidRDefault="00144B72" w:rsidP="00F2796D"/>
    <w:p w:rsidR="00F2796D" w:rsidRDefault="00F2796D" w:rsidP="00F2796D"/>
    <w:p w:rsidR="00F2796D" w:rsidRDefault="00874A2F" w:rsidP="00F2796D">
      <w:r>
        <w:t xml:space="preserve">Tijd over in een OLP = </w:t>
      </w:r>
      <w:r w:rsidR="00F2796D">
        <w:t>Overige thema’s / opdracht</w:t>
      </w:r>
      <w:r>
        <w:t>en</w:t>
      </w:r>
      <w:r w:rsidR="00F2796D">
        <w:t xml:space="preserve"> / langs bedrijven.</w:t>
      </w:r>
    </w:p>
    <w:p w:rsidR="00874A2F" w:rsidRDefault="00874A2F" w:rsidP="00F2796D">
      <w:pPr>
        <w:rPr>
          <w:b/>
        </w:rPr>
      </w:pPr>
    </w:p>
    <w:p w:rsidR="00F2796D" w:rsidRDefault="00F2796D" w:rsidP="00F2796D">
      <w:pPr>
        <w:rPr>
          <w:b/>
        </w:rPr>
      </w:pPr>
      <w:r>
        <w:rPr>
          <w:b/>
        </w:rPr>
        <w:lastRenderedPageBreak/>
        <w:t>Planning bewegingsagogie</w:t>
      </w:r>
    </w:p>
    <w:p w:rsidR="00F2796D" w:rsidRPr="00F24D6D" w:rsidRDefault="00F2796D" w:rsidP="00F2796D">
      <w:r>
        <w:rPr>
          <w:b/>
        </w:rPr>
        <w:t>Leerjaar 3:</w:t>
      </w:r>
    </w:p>
    <w:p w:rsidR="00F2796D" w:rsidRDefault="00F2796D" w:rsidP="00F2796D">
      <w:pPr>
        <w:rPr>
          <w:b/>
        </w:rPr>
      </w:pPr>
    </w:p>
    <w:p w:rsidR="00F2796D" w:rsidRPr="005553EA" w:rsidRDefault="00F2796D" w:rsidP="00F2796D">
      <w:pPr>
        <w:rPr>
          <w:b/>
        </w:rPr>
      </w:pPr>
      <w:r>
        <w:rPr>
          <w:b/>
        </w:rPr>
        <w:t>Periode 1</w:t>
      </w:r>
    </w:p>
    <w:p w:rsidR="00F2796D" w:rsidRDefault="00F2796D" w:rsidP="00F2796D">
      <w:r>
        <w:t xml:space="preserve">Thema 4: </w:t>
      </w:r>
      <w:r w:rsidRPr="00372FA0">
        <w:t>Visies en Vak concepten.</w:t>
      </w:r>
      <w:r>
        <w:tab/>
      </w:r>
      <w:r>
        <w:tab/>
      </w:r>
      <w:r>
        <w:tab/>
      </w:r>
      <w:r>
        <w:tab/>
      </w:r>
      <w:r>
        <w:tab/>
        <w:t>(1 &amp; 2)</w:t>
      </w:r>
    </w:p>
    <w:p w:rsidR="00144B72" w:rsidRDefault="00144B72" w:rsidP="00F2796D"/>
    <w:p w:rsidR="00144B72" w:rsidRDefault="00144B72" w:rsidP="00F2796D"/>
    <w:p w:rsidR="00144B72" w:rsidRDefault="00144B72" w:rsidP="00F2796D">
      <w:r>
        <w:t>Thema 6: De bewe</w:t>
      </w:r>
      <w:r>
        <w:t>gingsagoog als professional</w:t>
      </w:r>
      <w:r>
        <w:tab/>
      </w:r>
      <w:r>
        <w:tab/>
      </w:r>
      <w:r>
        <w:tab/>
        <w:t>(3 &amp; 4</w:t>
      </w:r>
      <w:r>
        <w:t>)</w:t>
      </w:r>
    </w:p>
    <w:p w:rsidR="00F2796D" w:rsidRDefault="00F2796D" w:rsidP="00F2796D"/>
    <w:p w:rsidR="00144B72" w:rsidRDefault="00144B72" w:rsidP="00144B72"/>
    <w:p w:rsidR="00144B72" w:rsidRDefault="00144B72" w:rsidP="00144B72">
      <w:r>
        <w:t xml:space="preserve">Thema 8: Werken met </w:t>
      </w:r>
      <w:r>
        <w:t>bewegingsagogische plannen.</w:t>
      </w:r>
      <w:r>
        <w:tab/>
      </w:r>
      <w:r>
        <w:tab/>
        <w:t>(5 &amp; 6</w:t>
      </w:r>
      <w:r>
        <w:t>)</w:t>
      </w:r>
    </w:p>
    <w:p w:rsidR="00F2796D" w:rsidRDefault="00F2796D" w:rsidP="00F2796D"/>
    <w:p w:rsidR="00144B72" w:rsidRDefault="00144B72" w:rsidP="00F2796D"/>
    <w:p w:rsidR="00F2796D" w:rsidRDefault="00F2796D" w:rsidP="00F2796D">
      <w:r>
        <w:t>Thema 1</w:t>
      </w:r>
      <w:r w:rsidR="00144B72">
        <w:t>1: Culturele verschillen.</w:t>
      </w:r>
      <w:r w:rsidR="00144B72">
        <w:tab/>
      </w:r>
      <w:r w:rsidR="00144B72">
        <w:tab/>
      </w:r>
      <w:r w:rsidR="00144B72">
        <w:tab/>
      </w:r>
      <w:r w:rsidR="00144B72">
        <w:tab/>
      </w:r>
      <w:r w:rsidR="00144B72">
        <w:tab/>
        <w:t>(7 &amp; 8</w:t>
      </w:r>
      <w:r>
        <w:t>)</w:t>
      </w:r>
    </w:p>
    <w:p w:rsidR="00F2796D" w:rsidRDefault="00F2796D" w:rsidP="00F2796D"/>
    <w:p w:rsidR="00F2796D" w:rsidRDefault="00F2796D" w:rsidP="00F2796D"/>
    <w:p w:rsidR="00F2796D" w:rsidRPr="005553EA" w:rsidRDefault="00F2796D" w:rsidP="00F2796D">
      <w:pPr>
        <w:rPr>
          <w:b/>
        </w:rPr>
      </w:pPr>
      <w:r w:rsidRPr="005553EA">
        <w:rPr>
          <w:b/>
        </w:rPr>
        <w:t>Periode 2</w:t>
      </w:r>
    </w:p>
    <w:p w:rsidR="00144B72" w:rsidRDefault="00F2796D" w:rsidP="00F2796D">
      <w:r>
        <w:t>Thema 9: Specifieke begeleidingsmethoden.</w:t>
      </w:r>
      <w:r>
        <w:tab/>
      </w:r>
      <w:r>
        <w:tab/>
      </w:r>
      <w:r>
        <w:tab/>
        <w:t>(1 &amp; 2)</w:t>
      </w:r>
      <w:r>
        <w:tab/>
      </w:r>
    </w:p>
    <w:p w:rsidR="00144B72" w:rsidRDefault="00144B72" w:rsidP="00F2796D"/>
    <w:p w:rsidR="00E0162E" w:rsidRDefault="00E0162E" w:rsidP="00F2796D"/>
    <w:p w:rsidR="00144B72" w:rsidRDefault="00144B72" w:rsidP="00144B72">
      <w:r>
        <w:t xml:space="preserve">Thema 12: Mensen met een </w:t>
      </w:r>
      <w:r w:rsidR="00874A2F">
        <w:t>motorische beperking.</w:t>
      </w:r>
      <w:r w:rsidR="00874A2F">
        <w:tab/>
      </w:r>
      <w:r w:rsidR="00874A2F">
        <w:tab/>
      </w:r>
      <w:r w:rsidR="00874A2F">
        <w:tab/>
        <w:t>(3 &amp; 4</w:t>
      </w:r>
      <w:r>
        <w:t>)</w:t>
      </w:r>
    </w:p>
    <w:p w:rsidR="00E0162E" w:rsidRDefault="00E0162E" w:rsidP="00F2796D"/>
    <w:p w:rsidR="00F2796D" w:rsidRDefault="00F2796D" w:rsidP="00F2796D">
      <w:r>
        <w:tab/>
      </w:r>
    </w:p>
    <w:p w:rsidR="00F2796D" w:rsidRDefault="00F2796D" w:rsidP="00F2796D">
      <w:r>
        <w:t>Them</w:t>
      </w:r>
      <w:r w:rsidR="00874A2F">
        <w:t>a 10: Omgaan met agressie</w:t>
      </w:r>
      <w:r w:rsidR="00874A2F">
        <w:tab/>
      </w:r>
      <w:r w:rsidR="00874A2F">
        <w:tab/>
      </w:r>
      <w:r w:rsidR="00874A2F">
        <w:tab/>
      </w:r>
      <w:r w:rsidR="00874A2F">
        <w:tab/>
      </w:r>
      <w:r w:rsidR="00874A2F">
        <w:tab/>
        <w:t>(5 &amp; 6</w:t>
      </w:r>
      <w:r>
        <w:t>)</w:t>
      </w:r>
    </w:p>
    <w:p w:rsidR="00F2796D" w:rsidRDefault="00F2796D" w:rsidP="00F2796D"/>
    <w:p w:rsidR="00F2796D" w:rsidRDefault="00F2796D" w:rsidP="00F2796D"/>
    <w:p w:rsidR="00F2796D" w:rsidRDefault="00F2796D" w:rsidP="00F2796D">
      <w:r>
        <w:t xml:space="preserve">Thema 17: Gedragsproblemen bij mensen met een </w:t>
      </w:r>
    </w:p>
    <w:p w:rsidR="00F2796D" w:rsidRDefault="00F2796D" w:rsidP="00F2796D">
      <w:r>
        <w:t>ve</w:t>
      </w:r>
      <w:r w:rsidR="00874A2F">
        <w:t xml:space="preserve">rstandelijke beperking. </w:t>
      </w:r>
      <w:r w:rsidR="00874A2F">
        <w:tab/>
      </w:r>
      <w:r w:rsidR="00874A2F">
        <w:tab/>
      </w:r>
      <w:r w:rsidR="00874A2F">
        <w:tab/>
      </w:r>
      <w:r w:rsidR="00874A2F">
        <w:tab/>
      </w:r>
      <w:r w:rsidR="00874A2F">
        <w:tab/>
      </w:r>
      <w:r w:rsidR="00874A2F">
        <w:tab/>
        <w:t>(7 &amp; 8</w:t>
      </w:r>
      <w:r>
        <w:t>)</w:t>
      </w:r>
    </w:p>
    <w:p w:rsidR="00F2796D" w:rsidRDefault="00F2796D" w:rsidP="00F2796D"/>
    <w:p w:rsidR="00F2796D" w:rsidRDefault="00F2796D" w:rsidP="00F2796D"/>
    <w:p w:rsidR="00F2796D" w:rsidRPr="00C71EB0" w:rsidRDefault="00F2796D" w:rsidP="00F2796D">
      <w:pPr>
        <w:rPr>
          <w:b/>
        </w:rPr>
      </w:pPr>
      <w:r w:rsidRPr="00C71EB0">
        <w:rPr>
          <w:b/>
        </w:rPr>
        <w:t>Periode 3</w:t>
      </w:r>
    </w:p>
    <w:p w:rsidR="00874A2F" w:rsidRDefault="00144B72" w:rsidP="00F2796D">
      <w:r>
        <w:t xml:space="preserve">Thema 15:  Mensen met een zintuiglijke beperking. </w:t>
      </w:r>
      <w:r>
        <w:tab/>
      </w:r>
      <w:r>
        <w:tab/>
        <w:t>(1, 2 &amp; 3)</w:t>
      </w:r>
    </w:p>
    <w:p w:rsidR="00874A2F" w:rsidRDefault="00874A2F" w:rsidP="00F2796D"/>
    <w:p w:rsidR="00F2796D" w:rsidRDefault="00F2796D" w:rsidP="00F2796D"/>
    <w:p w:rsidR="00F2796D" w:rsidRPr="00C71EB0" w:rsidRDefault="00F2796D" w:rsidP="00F2796D">
      <w:pPr>
        <w:rPr>
          <w:b/>
        </w:rPr>
      </w:pPr>
      <w:r>
        <w:rPr>
          <w:b/>
        </w:rPr>
        <w:t>Periode 4</w:t>
      </w:r>
    </w:p>
    <w:p w:rsidR="00F2796D" w:rsidRDefault="00F2796D" w:rsidP="00F2796D">
      <w:r>
        <w:t>Overige thema’s / opdracht / langs bedrijven/ afstuderen</w:t>
      </w:r>
      <w:bookmarkStart w:id="0" w:name="_GoBack"/>
      <w:bookmarkEnd w:id="0"/>
    </w:p>
    <w:p w:rsidR="00F2796D" w:rsidRDefault="00F2796D" w:rsidP="00F2796D"/>
    <w:p w:rsidR="00F2796D" w:rsidRPr="0038297B" w:rsidRDefault="00F2796D" w:rsidP="00F2796D">
      <w:pPr>
        <w:rPr>
          <w:b/>
        </w:rPr>
      </w:pPr>
      <w:r w:rsidRPr="0038297B">
        <w:rPr>
          <w:b/>
        </w:rPr>
        <w:t>Overige Thema’s</w:t>
      </w:r>
    </w:p>
    <w:p w:rsidR="00F2796D" w:rsidRDefault="00F2796D" w:rsidP="00F2796D">
      <w:r>
        <w:t xml:space="preserve">Thema 23: verslavingsproblemen. </w:t>
      </w:r>
      <w:r>
        <w:tab/>
      </w:r>
      <w:r>
        <w:tab/>
      </w:r>
      <w:r>
        <w:tab/>
      </w:r>
      <w:r>
        <w:tab/>
      </w:r>
      <w:r>
        <w:tab/>
        <w:t>(verslavingscentrum)</w:t>
      </w:r>
    </w:p>
    <w:p w:rsidR="00F2796D" w:rsidRDefault="00F2796D" w:rsidP="00F2796D">
      <w:r>
        <w:t>Thema 24: mensen met een justitiële maatregel .</w:t>
      </w:r>
    </w:p>
    <w:p w:rsidR="00F2796D" w:rsidRPr="00372FA0" w:rsidRDefault="00F2796D" w:rsidP="00F2796D">
      <w:r>
        <w:t>Thema 25: Asielzoekers</w:t>
      </w:r>
      <w:r>
        <w:tab/>
      </w:r>
      <w:r>
        <w:tab/>
      </w:r>
      <w:r>
        <w:tab/>
      </w:r>
      <w:r>
        <w:tab/>
      </w:r>
      <w:r>
        <w:tab/>
      </w:r>
      <w:r>
        <w:tab/>
        <w:t>(Asielopvang)</w:t>
      </w:r>
    </w:p>
    <w:p w:rsidR="00F2796D" w:rsidRDefault="00F2796D"/>
    <w:p w:rsidR="00874A2F" w:rsidRDefault="00874A2F" w:rsidP="00874A2F">
      <w:r w:rsidRPr="008E488C">
        <w:rPr>
          <w:b/>
        </w:rPr>
        <w:t xml:space="preserve">Thema </w:t>
      </w:r>
      <w:r>
        <w:t xml:space="preserve">= Theorie of praktijk </w:t>
      </w:r>
      <w:r w:rsidRPr="008E488C">
        <w:sym w:font="Wingdings" w:char="F0E0"/>
      </w:r>
      <w:r>
        <w:t xml:space="preserve"> Afsluiten met de toetsen van profileren.</w:t>
      </w:r>
    </w:p>
    <w:p w:rsidR="00874A2F" w:rsidRDefault="00874A2F" w:rsidP="00874A2F">
      <w:r w:rsidRPr="008E488C">
        <w:rPr>
          <w:b/>
        </w:rPr>
        <w:t>Opdracht</w:t>
      </w:r>
      <w:r>
        <w:t xml:space="preserve"> = Inleveren </w:t>
      </w:r>
      <w:r w:rsidRPr="008E488C">
        <w:sym w:font="Wingdings" w:char="F0E0"/>
      </w:r>
      <w:r>
        <w:t xml:space="preserve"> nakijken </w:t>
      </w:r>
      <w:r w:rsidRPr="008E488C">
        <w:sym w:font="Wingdings" w:char="F0E0"/>
      </w:r>
      <w:r>
        <w:t xml:space="preserve"> 1x herkansen </w:t>
      </w:r>
      <w:r w:rsidRPr="008E488C">
        <w:sym w:font="Wingdings" w:char="F0E0"/>
      </w:r>
      <w:r>
        <w:t xml:space="preserve"> jaar erop weer 1x herkansen!</w:t>
      </w:r>
    </w:p>
    <w:p w:rsidR="00874A2F" w:rsidRDefault="00874A2F" w:rsidP="00874A2F">
      <w:r w:rsidRPr="008E488C">
        <w:rPr>
          <w:b/>
        </w:rPr>
        <w:t xml:space="preserve">Toets </w:t>
      </w:r>
      <w:r>
        <w:t xml:space="preserve">= Toets maken op de afgesproken datum </w:t>
      </w:r>
      <w:r w:rsidRPr="008E488C">
        <w:sym w:font="Wingdings" w:char="F0E0"/>
      </w:r>
      <w:r>
        <w:t xml:space="preserve"> nakijken </w:t>
      </w:r>
      <w:r w:rsidRPr="008E488C">
        <w:sym w:font="Wingdings" w:char="F0E0"/>
      </w:r>
      <w:r>
        <w:t xml:space="preserve"> 1x herkansen </w:t>
      </w:r>
      <w:r w:rsidRPr="008E488C">
        <w:sym w:font="Wingdings" w:char="F0E0"/>
      </w:r>
      <w:r>
        <w:t xml:space="preserve"> jaar erop weer 1 herkansen!</w:t>
      </w:r>
    </w:p>
    <w:p w:rsidR="00874A2F" w:rsidRDefault="00874A2F" w:rsidP="00874A2F">
      <w:r>
        <w:rPr>
          <w:b/>
        </w:rPr>
        <w:t>A</w:t>
      </w:r>
      <w:r w:rsidRPr="008E488C">
        <w:rPr>
          <w:b/>
        </w:rPr>
        <w:t>bsentie</w:t>
      </w:r>
      <w:r>
        <w:t xml:space="preserve"> = aan het einde van het jaar minimaal 80% aanwezig van de aangeboden lessen.</w:t>
      </w:r>
    </w:p>
    <w:p w:rsidR="00874A2F" w:rsidRDefault="00874A2F"/>
    <w:sectPr w:rsidR="00874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798"/>
    <w:multiLevelType w:val="hybridMultilevel"/>
    <w:tmpl w:val="63A081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34F70EE"/>
    <w:multiLevelType w:val="hybridMultilevel"/>
    <w:tmpl w:val="6D8ACF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B1A6A8B"/>
    <w:multiLevelType w:val="hybridMultilevel"/>
    <w:tmpl w:val="48D8F3F0"/>
    <w:lvl w:ilvl="0" w:tplc="C2CA32AC">
      <w:numFmt w:val="bullet"/>
      <w:lvlText w:val="-"/>
      <w:lvlJc w:val="left"/>
      <w:pPr>
        <w:tabs>
          <w:tab w:val="num" w:pos="1410"/>
        </w:tabs>
        <w:ind w:left="1410" w:hanging="705"/>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65DA1657"/>
    <w:multiLevelType w:val="hybridMultilevel"/>
    <w:tmpl w:val="B91AB2E6"/>
    <w:lvl w:ilvl="0" w:tplc="38963F74">
      <w:start w:val="4"/>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D2"/>
    <w:rsid w:val="00144B72"/>
    <w:rsid w:val="00515E2F"/>
    <w:rsid w:val="00874A2F"/>
    <w:rsid w:val="00A26ED2"/>
    <w:rsid w:val="00E0162E"/>
    <w:rsid w:val="00F27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82EB"/>
  <w15:docId w15:val="{4210E746-A05B-4B9E-BCB7-D6377948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ED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907</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Roest van der, M.F.</dc:creator>
  <cp:lastModifiedBy>Roest van der, M.F.</cp:lastModifiedBy>
  <cp:revision>4</cp:revision>
  <dcterms:created xsi:type="dcterms:W3CDTF">2017-08-28T13:03:00Z</dcterms:created>
  <dcterms:modified xsi:type="dcterms:W3CDTF">2017-09-18T11:18:00Z</dcterms:modified>
</cp:coreProperties>
</file>